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AC5E5F">
        <w:rPr>
          <w:rFonts w:ascii="Arial" w:hAnsi="Arial"/>
        </w:rPr>
        <w:t xml:space="preserve">  Jeffrey Bell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AC5E5F">
        <w:rPr>
          <w:rFonts w:ascii="Arial" w:hAnsi="Arial"/>
        </w:rPr>
        <w:t>Soda and Scientific Reasoning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5B75CA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>
        <w:rPr>
          <w:rFonts w:ascii="Arial" w:hAnsi="Arial"/>
        </w:rPr>
        <w:t xml:space="preserve"> to do this activity</w:t>
      </w:r>
      <w:r w:rsidRPr="005B75CA">
        <w:rPr>
          <w:rFonts w:ascii="Arial" w:hAnsi="Arial"/>
        </w:rPr>
        <w:t>?</w:t>
      </w:r>
      <w:r w:rsidR="00AC5E5F">
        <w:rPr>
          <w:rFonts w:ascii="Arial" w:hAnsi="Arial"/>
        </w:rPr>
        <w:t xml:space="preserve">  This activity helps students with scientific practices and is a good way to learn about properties of density.</w:t>
      </w:r>
    </w:p>
    <w:p w:rsidR="008C5803" w:rsidRDefault="008C5803" w:rsidP="005B75CA">
      <w:pPr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5B75CA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  <w:r w:rsidR="00AC5E5F">
        <w:rPr>
          <w:rFonts w:ascii="Arial" w:hAnsi="Arial"/>
        </w:rPr>
        <w:t xml:space="preserve"> Students will explain how variables can affect density.  Students will</w:t>
      </w:r>
      <w:r w:rsidR="00AB4EFA">
        <w:rPr>
          <w:rFonts w:ascii="Arial" w:hAnsi="Arial"/>
        </w:rPr>
        <w:t xml:space="preserve"> design and implement</w:t>
      </w:r>
      <w:r w:rsidR="00AC5E5F">
        <w:rPr>
          <w:rFonts w:ascii="Arial" w:hAnsi="Arial"/>
        </w:rPr>
        <w:t xml:space="preserve"> an experiment by group collaboration</w:t>
      </w:r>
      <w:r w:rsidR="00AB4EFA">
        <w:rPr>
          <w:rFonts w:ascii="Arial" w:hAnsi="Arial"/>
        </w:rPr>
        <w:t>.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BD3703" w:rsidRDefault="00BD3703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  <w:r w:rsidR="00AC5E5F">
        <w:rPr>
          <w:rFonts w:ascii="Arial" w:hAnsi="Arial"/>
        </w:rPr>
        <w:t xml:space="preserve"> This activity supplements physical science lessons on Density.  It a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date do you plan to start this activity?</w:t>
      </w:r>
      <w:r w:rsidR="00AB4EFA">
        <w:rPr>
          <w:rFonts w:ascii="Arial" w:hAnsi="Arial"/>
        </w:rPr>
        <w:t xml:space="preserve"> Nov. 12, 2012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7975A3" w:rsidP="00955E1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EE1BBE" w:rsidRDefault="001556FE" w:rsidP="00636BAD">
      <w:pPr>
        <w:rPr>
          <w:rFonts w:ascii="Arial" w:hAnsi="Arial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Standard 1: The Scientific Process: SCIENTIFIC INVESTIGATION: Discover, invent, and investigate using the skills necessary to engage in the scientific process</w:t>
      </w:r>
    </w:p>
    <w:p w:rsidR="008C5803" w:rsidRDefault="008C5803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Default="00636BAD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 w:rsidR="007E4B33">
        <w:rPr>
          <w:rFonts w:ascii="Arial" w:hAnsi="Arial"/>
        </w:rPr>
        <w:t>activity</w:t>
      </w:r>
      <w:r w:rsidR="00955E1D">
        <w:rPr>
          <w:rFonts w:ascii="Arial" w:hAnsi="Arial"/>
        </w:rPr>
        <w:t xml:space="preserve"> to the ocean:</w:t>
      </w:r>
    </w:p>
    <w:p w:rsidR="008C5803" w:rsidRDefault="00FC7C39" w:rsidP="00955E1D">
      <w:pPr>
        <w:ind w:left="360"/>
        <w:rPr>
          <w:rFonts w:ascii="Arial" w:hAnsi="Arial"/>
        </w:rPr>
      </w:pPr>
      <w:r>
        <w:rPr>
          <w:rFonts w:ascii="Arial" w:hAnsi="Arial"/>
        </w:rPr>
        <w:t>We will have whole class discussion about “how it feels” to swim in the ocean and a freshwater pool.  Students will describe how they “float” more in the ocean</w:t>
      </w:r>
    </w:p>
    <w:p w:rsidR="00BD3703" w:rsidRDefault="00BD37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EE1BBE" w:rsidRDefault="00EE1BBE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Default="00955E1D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636BAD"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</w:t>
      </w:r>
      <w:r w:rsidR="007E4B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anticipate this </w:t>
      </w:r>
      <w:r w:rsidR="007E4B33">
        <w:rPr>
          <w:rFonts w:ascii="Arial" w:hAnsi="Arial"/>
        </w:rPr>
        <w:t xml:space="preserve">activity </w:t>
      </w:r>
      <w:r>
        <w:rPr>
          <w:rFonts w:ascii="Arial" w:hAnsi="Arial"/>
        </w:rPr>
        <w:t xml:space="preserve">will </w:t>
      </w:r>
      <w:r w:rsidR="007E4B33">
        <w:rPr>
          <w:rFonts w:ascii="Arial" w:hAnsi="Arial"/>
        </w:rPr>
        <w:t>address</w:t>
      </w:r>
      <w:r w:rsidR="00EC0229">
        <w:rPr>
          <w:rFonts w:ascii="Arial" w:hAnsi="Arial"/>
        </w:rPr>
        <w:t>.</w:t>
      </w:r>
      <w:r w:rsidR="007E4B33">
        <w:rPr>
          <w:rFonts w:ascii="Arial" w:hAnsi="Arial"/>
        </w:rPr>
        <w:t xml:space="preserve"> </w:t>
      </w:r>
      <w:r w:rsidR="00EC0229">
        <w:rPr>
          <w:rFonts w:ascii="Arial" w:hAnsi="Arial"/>
        </w:rPr>
        <w:t>(c</w:t>
      </w:r>
      <w:r w:rsidR="00636BAD" w:rsidRPr="00617D04">
        <w:rPr>
          <w:rFonts w:ascii="Arial" w:hAnsi="Arial"/>
        </w:rPr>
        <w:t>heck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FC7C39" w:rsidP="00EC0229">
      <w:pPr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t>x</w:t>
      </w:r>
      <w:r w:rsidR="00DB0BFA"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Default="0067398D" w:rsidP="00D6692B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How will you prepare your students for this activity? (</w:t>
      </w:r>
      <w:r w:rsidR="00BD3703">
        <w:rPr>
          <w:rFonts w:ascii="Arial" w:hAnsi="Arial"/>
        </w:rPr>
        <w:t xml:space="preserve">For example, review of prior knowledge.) </w:t>
      </w:r>
      <w:r w:rsidR="00FC7C39">
        <w:rPr>
          <w:rFonts w:ascii="Arial" w:hAnsi="Arial"/>
        </w:rPr>
        <w:t xml:space="preserve">Students will already have had a unit from textbook on </w:t>
      </w:r>
      <w:proofErr w:type="spellStart"/>
      <w:r w:rsidR="00FC7C39">
        <w:rPr>
          <w:rFonts w:ascii="Arial" w:hAnsi="Arial"/>
        </w:rPr>
        <w:t>desity</w:t>
      </w:r>
      <w:proofErr w:type="spellEnd"/>
      <w:r w:rsidR="00FC7C39">
        <w:rPr>
          <w:rFonts w:ascii="Arial" w:hAnsi="Arial"/>
        </w:rPr>
        <w:t xml:space="preserve"> and have used the formula for measuring density.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Default="00BD3703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Explain any</w:t>
      </w:r>
      <w:r w:rsidR="00712E41">
        <w:rPr>
          <w:rFonts w:ascii="Arial" w:hAnsi="Arial"/>
        </w:rPr>
        <w:t xml:space="preserve"> instructional</w:t>
      </w:r>
      <w:r>
        <w:rPr>
          <w:rFonts w:ascii="Arial" w:hAnsi="Arial"/>
        </w:rPr>
        <w:t xml:space="preserve"> struggles that you </w:t>
      </w:r>
      <w:r w:rsidR="00EC0229">
        <w:rPr>
          <w:rFonts w:ascii="Arial" w:hAnsi="Arial"/>
        </w:rPr>
        <w:t>foresee</w:t>
      </w:r>
      <w:r>
        <w:rPr>
          <w:rFonts w:ascii="Arial" w:hAnsi="Arial"/>
        </w:rPr>
        <w:t xml:space="preserve"> </w:t>
      </w:r>
      <w:r w:rsidR="00712E41">
        <w:rPr>
          <w:rFonts w:ascii="Arial" w:hAnsi="Arial"/>
        </w:rPr>
        <w:t xml:space="preserve">and how you </w:t>
      </w:r>
      <w:r>
        <w:rPr>
          <w:rFonts w:ascii="Arial" w:hAnsi="Arial"/>
        </w:rPr>
        <w:t>will address these issues. (For example, student misconceptions, classroom discussion, aspects most difficult for students to grasp, etc.)</w:t>
      </w:r>
      <w:r w:rsidR="00FC7C39">
        <w:rPr>
          <w:rFonts w:ascii="Arial" w:hAnsi="Arial"/>
        </w:rPr>
        <w:t>Students may not understand the labels of the soda and what they mean.  Hopefully the sodas will “cooperate” (sink and float).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712E41">
        <w:rPr>
          <w:rFonts w:ascii="Arial" w:hAnsi="Arial"/>
        </w:rPr>
        <w:t xml:space="preserve">TSI </w:t>
      </w:r>
      <w:r w:rsidR="00A24A9F" w:rsidRPr="00BD3703">
        <w:rPr>
          <w:rFonts w:ascii="Arial" w:hAnsi="Arial"/>
        </w:rPr>
        <w:t>Mode</w:t>
      </w:r>
      <w:r w:rsidR="008C5803">
        <w:rPr>
          <w:rFonts w:ascii="Arial" w:hAnsi="Arial"/>
        </w:rPr>
        <w:t>(</w:t>
      </w:r>
      <w:r w:rsidR="00A24A9F" w:rsidRPr="00BD3703">
        <w:rPr>
          <w:rFonts w:ascii="Arial" w:hAnsi="Arial"/>
        </w:rPr>
        <w:t>s</w:t>
      </w:r>
      <w:r w:rsidR="008C5803">
        <w:rPr>
          <w:rFonts w:ascii="Arial" w:hAnsi="Arial"/>
        </w:rPr>
        <w:t>)</w:t>
      </w:r>
      <w:r w:rsidR="00A24A9F" w:rsidRPr="00BD3703">
        <w:rPr>
          <w:rFonts w:ascii="Arial" w:hAnsi="Arial"/>
        </w:rPr>
        <w:t xml:space="preserve"> of Inquiry </w:t>
      </w:r>
      <w:r>
        <w:rPr>
          <w:rFonts w:ascii="Arial" w:hAnsi="Arial"/>
        </w:rPr>
        <w:t xml:space="preserve">that you will focus on for this activity. </w:t>
      </w:r>
      <w:r w:rsidR="00A24A9F" w:rsidRPr="00BD3703">
        <w:rPr>
          <w:rFonts w:ascii="Arial" w:hAnsi="Arial"/>
        </w:rPr>
        <w:t>(check all that apply)</w:t>
      </w:r>
    </w:p>
    <w:p w:rsidR="00EC0229" w:rsidRPr="00EC0229" w:rsidRDefault="00FC7C39" w:rsidP="00EC0229">
      <w:pPr>
        <w:ind w:left="1440"/>
        <w:rPr>
          <w:rFonts w:ascii="Arial" w:hAnsi="Arial"/>
        </w:rPr>
      </w:pPr>
      <w:proofErr w:type="gramStart"/>
      <w:r>
        <w:t>x</w:t>
      </w:r>
      <w:proofErr w:type="gramEnd"/>
      <w:r w:rsidR="00EC0229">
        <w:sym w:font="Wingdings 2" w:char="F0A3"/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Curiosity</w:t>
      </w:r>
    </w:p>
    <w:p w:rsidR="00EC0229" w:rsidRPr="00EC0229" w:rsidRDefault="00FC7C39" w:rsidP="00EC0229">
      <w:pPr>
        <w:ind w:left="1440"/>
        <w:rPr>
          <w:rFonts w:ascii="Arial" w:hAnsi="Arial"/>
        </w:rPr>
      </w:pPr>
      <w:proofErr w:type="gramStart"/>
      <w:r>
        <w:t>x</w:t>
      </w:r>
      <w:proofErr w:type="gramEnd"/>
      <w:r w:rsidR="00EC0229">
        <w:sym w:font="Wingdings 2" w:char="F0A3"/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Description</w:t>
      </w:r>
    </w:p>
    <w:p w:rsidR="00EC0229" w:rsidRPr="00EC0229" w:rsidRDefault="00FC7C39" w:rsidP="00EC0229">
      <w:pPr>
        <w:ind w:left="1440"/>
        <w:rPr>
          <w:rFonts w:ascii="Arial" w:hAnsi="Arial"/>
        </w:rPr>
      </w:pPr>
      <w:proofErr w:type="gramStart"/>
      <w:r>
        <w:t>x</w:t>
      </w:r>
      <w:proofErr w:type="gramEnd"/>
      <w:r w:rsidR="00EC0229">
        <w:sym w:font="Wingdings 2" w:char="F0A3"/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Authoritative knowledge</w:t>
      </w:r>
    </w:p>
    <w:p w:rsidR="00EC0229" w:rsidRPr="00EC0229" w:rsidRDefault="00FC7C39" w:rsidP="00EC0229">
      <w:pPr>
        <w:ind w:left="1440"/>
        <w:rPr>
          <w:rFonts w:ascii="Arial" w:hAnsi="Arial"/>
        </w:rPr>
      </w:pPr>
      <w:proofErr w:type="gramStart"/>
      <w:r>
        <w:t>x</w:t>
      </w:r>
      <w:proofErr w:type="gramEnd"/>
      <w:r w:rsidR="00EC0229">
        <w:sym w:font="Wingdings 2" w:char="F0A3"/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Experimentation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Product evaluation</w:t>
      </w:r>
    </w:p>
    <w:p w:rsid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Technology</w:t>
      </w:r>
    </w:p>
    <w:p w:rsidR="00EC0229" w:rsidRPr="00EC0229" w:rsidRDefault="00FC7C39" w:rsidP="00EC0229">
      <w:pPr>
        <w:ind w:left="1440"/>
        <w:rPr>
          <w:rFonts w:ascii="Arial" w:hAnsi="Arial"/>
        </w:rPr>
      </w:pPr>
      <w:proofErr w:type="gramStart"/>
      <w:r>
        <w:t>x</w:t>
      </w:r>
      <w:proofErr w:type="gramEnd"/>
      <w:r w:rsidR="00EC0229">
        <w:sym w:font="Wingdings 2" w:char="F0A3"/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Replication</w:t>
      </w:r>
    </w:p>
    <w:p w:rsid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Induction</w:t>
      </w:r>
    </w:p>
    <w:p w:rsidR="00EC0229" w:rsidRPr="00EC0229" w:rsidRDefault="00FC7C39" w:rsidP="00EC0229">
      <w:pPr>
        <w:ind w:left="1440"/>
        <w:rPr>
          <w:rFonts w:ascii="Arial" w:hAnsi="Arial"/>
        </w:rPr>
      </w:pPr>
      <w:proofErr w:type="gramStart"/>
      <w:r>
        <w:t>x</w:t>
      </w:r>
      <w:proofErr w:type="gramEnd"/>
      <w:r w:rsidR="00EC0229">
        <w:sym w:font="Wingdings 2" w:char="F0A3"/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Deductio</w:t>
      </w:r>
      <w:r w:rsidR="00EC0229" w:rsidRPr="00EC0229">
        <w:rPr>
          <w:rFonts w:ascii="Arial" w:hAnsi="Arial"/>
        </w:rPr>
        <w:t>n</w:t>
      </w:r>
    </w:p>
    <w:p w:rsidR="00EC0229" w:rsidRPr="00EC0229" w:rsidRDefault="00FC7C39" w:rsidP="00EC0229">
      <w:pPr>
        <w:ind w:left="1440"/>
        <w:rPr>
          <w:rFonts w:ascii="Arial" w:hAnsi="Arial"/>
        </w:rPr>
      </w:pPr>
      <w:proofErr w:type="gramStart"/>
      <w:r>
        <w:t>x</w:t>
      </w:r>
      <w:proofErr w:type="gramEnd"/>
      <w:r w:rsidR="00EC0229">
        <w:sym w:font="Wingdings 2" w:char="F0A3"/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Transitive Knowledge</w:t>
      </w:r>
    </w:p>
    <w:p w:rsidR="00EC0229" w:rsidRDefault="00EC0229" w:rsidP="00EC0229">
      <w:pPr>
        <w:rPr>
          <w:rFonts w:ascii="Arial" w:hAnsi="Arial"/>
          <w:b/>
        </w:rPr>
      </w:pPr>
    </w:p>
    <w:p w:rsidR="00EC0229" w:rsidRDefault="00EC0229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8C5803" w:rsidRPr="00CB6843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goals?</w:t>
      </w:r>
      <w:r w:rsidR="00FC7C39">
        <w:rPr>
          <w:rFonts w:ascii="Arial" w:hAnsi="Arial"/>
        </w:rPr>
        <w:t xml:space="preserve"> Open ended questions will be asked as students work together on the activity.  I will ask them if they think the can has an influence on their results.   I will ask them about other drinks and what results they would expect.  I will ask them about the water in the tub and if changes to that might make changes to floating and sinking</w:t>
      </w:r>
    </w:p>
    <w:p w:rsid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 w:rsidR="00712E41"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  <w:r w:rsidR="00360790">
        <w:rPr>
          <w:rFonts w:ascii="Arial" w:hAnsi="Arial"/>
        </w:rPr>
        <w:t xml:space="preserve"> Students will answer the Activity Questions.  Verbal, ongoing questioning will help me with knowing where their understanding is. </w:t>
      </w:r>
    </w:p>
    <w:p w:rsidR="008C5803" w:rsidRDefault="008C5803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C71326" w:rsidRPr="00EC0229" w:rsidRDefault="00EC0229" w:rsidP="00EC0229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  <w:r w:rsidR="00CB6843">
        <w:rPr>
          <w:rFonts w:ascii="Arial" w:hAnsi="Arial"/>
        </w:rPr>
        <w:t>This is a good activity for hands-on learning about density.  Next time I will plan a second day so that students can perform Step 9.</w:t>
      </w:r>
    </w:p>
    <w:sectPr w:rsidR="00C71326" w:rsidRPr="00EC0229" w:rsidSect="0022506B"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45C" w:rsidRDefault="0017345C" w:rsidP="00F62C26">
      <w:r>
        <w:separator/>
      </w:r>
    </w:p>
  </w:endnote>
  <w:endnote w:type="continuationSeparator" w:id="0">
    <w:p w:rsidR="0017345C" w:rsidRDefault="0017345C" w:rsidP="00F6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03" w:rsidRPr="00831A1B" w:rsidRDefault="008C5803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8C5803" w:rsidRPr="00FA779E" w:rsidRDefault="008C5803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8C5803" w:rsidRDefault="008C5803" w:rsidP="008C5803">
    <w:pPr>
      <w:pStyle w:val="Footer"/>
      <w:ind w:left="8640" w:hanging="270"/>
      <w:jc w:val="center"/>
    </w:pPr>
    <w:proofErr w:type="gramStart"/>
    <w:r w:rsidRPr="00FA779E">
      <w:rPr>
        <w:rFonts w:ascii="Arial" w:hAnsi="Arial"/>
        <w:sz w:val="20"/>
      </w:rPr>
      <w:t>p.</w:t>
    </w:r>
    <w:proofErr w:type="gramEnd"/>
    <w:r w:rsidR="00F62C26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F62C26" w:rsidRPr="00FA779E">
      <w:rPr>
        <w:rStyle w:val="PageNumber"/>
        <w:rFonts w:ascii="Arial" w:hAnsi="Arial"/>
        <w:sz w:val="20"/>
      </w:rPr>
      <w:fldChar w:fldCharType="separate"/>
    </w:r>
    <w:r w:rsidR="00CB6843">
      <w:rPr>
        <w:rStyle w:val="PageNumber"/>
        <w:rFonts w:ascii="Arial" w:hAnsi="Arial"/>
        <w:noProof/>
        <w:sz w:val="20"/>
      </w:rPr>
      <w:t>3</w:t>
    </w:r>
    <w:r w:rsidR="00F62C26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F62C26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F62C26" w:rsidRPr="00FA779E">
      <w:rPr>
        <w:rStyle w:val="PageNumber"/>
        <w:rFonts w:ascii="Arial" w:hAnsi="Arial"/>
        <w:sz w:val="20"/>
      </w:rPr>
      <w:fldChar w:fldCharType="separate"/>
    </w:r>
    <w:r w:rsidR="00CB6843">
      <w:rPr>
        <w:rStyle w:val="PageNumber"/>
        <w:rFonts w:ascii="Arial" w:hAnsi="Arial"/>
        <w:noProof/>
        <w:sz w:val="20"/>
      </w:rPr>
      <w:t>3</w:t>
    </w:r>
    <w:r w:rsidR="00F62C26"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45C" w:rsidRDefault="0017345C" w:rsidP="00F62C26">
      <w:r>
        <w:separator/>
      </w:r>
    </w:p>
  </w:footnote>
  <w:footnote w:type="continuationSeparator" w:id="0">
    <w:p w:rsidR="0017345C" w:rsidRDefault="0017345C" w:rsidP="00F62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33"/>
  </w:num>
  <w:num w:numId="5">
    <w:abstractNumId w:val="44"/>
  </w:num>
  <w:num w:numId="6">
    <w:abstractNumId w:val="27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25"/>
  </w:num>
  <w:num w:numId="16">
    <w:abstractNumId w:val="42"/>
  </w:num>
  <w:num w:numId="17">
    <w:abstractNumId w:val="2"/>
  </w:num>
  <w:num w:numId="18">
    <w:abstractNumId w:val="41"/>
  </w:num>
  <w:num w:numId="19">
    <w:abstractNumId w:val="21"/>
  </w:num>
  <w:num w:numId="20">
    <w:abstractNumId w:val="7"/>
  </w:num>
  <w:num w:numId="21">
    <w:abstractNumId w:val="22"/>
  </w:num>
  <w:num w:numId="22">
    <w:abstractNumId w:val="9"/>
  </w:num>
  <w:num w:numId="23">
    <w:abstractNumId w:val="34"/>
  </w:num>
  <w:num w:numId="24">
    <w:abstractNumId w:val="11"/>
  </w:num>
  <w:num w:numId="25">
    <w:abstractNumId w:val="19"/>
  </w:num>
  <w:num w:numId="26">
    <w:abstractNumId w:val="43"/>
  </w:num>
  <w:num w:numId="27">
    <w:abstractNumId w:val="8"/>
  </w:num>
  <w:num w:numId="28">
    <w:abstractNumId w:val="28"/>
  </w:num>
  <w:num w:numId="29">
    <w:abstractNumId w:val="38"/>
  </w:num>
  <w:num w:numId="30">
    <w:abstractNumId w:val="3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8"/>
  </w:num>
  <w:num w:numId="36">
    <w:abstractNumId w:val="17"/>
  </w:num>
  <w:num w:numId="37">
    <w:abstractNumId w:val="30"/>
  </w:num>
  <w:num w:numId="38">
    <w:abstractNumId w:val="14"/>
  </w:num>
  <w:num w:numId="39">
    <w:abstractNumId w:val="5"/>
  </w:num>
  <w:num w:numId="40">
    <w:abstractNumId w:val="23"/>
  </w:num>
  <w:num w:numId="41">
    <w:abstractNumId w:val="13"/>
  </w:num>
  <w:num w:numId="42">
    <w:abstractNumId w:val="36"/>
  </w:num>
  <w:num w:numId="43">
    <w:abstractNumId w:val="24"/>
  </w:num>
  <w:num w:numId="44">
    <w:abstractNumId w:val="2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56FE"/>
    <w:rsid w:val="0015658E"/>
    <w:rsid w:val="00167F37"/>
    <w:rsid w:val="0017345C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C2559"/>
    <w:rsid w:val="002F07DE"/>
    <w:rsid w:val="002F08AE"/>
    <w:rsid w:val="002F0AFC"/>
    <w:rsid w:val="002F7C5A"/>
    <w:rsid w:val="00327794"/>
    <w:rsid w:val="00360790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B3149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3A7A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B33"/>
    <w:rsid w:val="00831815"/>
    <w:rsid w:val="0085544D"/>
    <w:rsid w:val="0086150C"/>
    <w:rsid w:val="008C2A60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EFA"/>
    <w:rsid w:val="00AB4F4B"/>
    <w:rsid w:val="00AC5E5F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A1209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B6843"/>
    <w:rsid w:val="00CE3596"/>
    <w:rsid w:val="00CF1334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62C26"/>
    <w:rsid w:val="00F760A9"/>
    <w:rsid w:val="00F97D2A"/>
    <w:rsid w:val="00FB1BD6"/>
    <w:rsid w:val="00FC7C39"/>
    <w:rsid w:val="00FD064B"/>
    <w:rsid w:val="00FE507B"/>
    <w:rsid w:val="00FE6B8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Strong" w:uiPriority="22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character" w:styleId="Strong">
    <w:name w:val="Strong"/>
    <w:basedOn w:val="DefaultParagraphFont"/>
    <w:uiPriority w:val="22"/>
    <w:qFormat/>
    <w:rsid w:val="00155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CRDG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Philippoff</dc:creator>
  <cp:lastModifiedBy>teacher</cp:lastModifiedBy>
  <cp:revision>2</cp:revision>
  <cp:lastPrinted>2012-11-11T21:04:00Z</cp:lastPrinted>
  <dcterms:created xsi:type="dcterms:W3CDTF">2012-11-11T21:11:00Z</dcterms:created>
  <dcterms:modified xsi:type="dcterms:W3CDTF">2012-11-11T21:11:00Z</dcterms:modified>
</cp:coreProperties>
</file>